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C82" w:rsidRDefault="001517F9" w:rsidP="00100C82">
      <w:pPr>
        <w:pStyle w:val="1"/>
        <w:rPr>
          <w:lang w:val="ru-RU"/>
        </w:rPr>
      </w:pPr>
      <w:r w:rsidRPr="00100C82">
        <w:rPr>
          <w:lang w:val="ru-RU"/>
        </w:rPr>
        <w:t xml:space="preserve">Полный список условий эксплуатации поверхностных насосов </w:t>
      </w:r>
    </w:p>
    <w:p w:rsidR="008F7871" w:rsidRPr="00100C82" w:rsidRDefault="00100C82">
      <w:pPr>
        <w:rPr>
          <w:lang w:val="ru-RU"/>
        </w:rPr>
      </w:pPr>
      <w:r>
        <w:rPr>
          <w:lang w:val="ru-RU"/>
        </w:rPr>
        <w:t xml:space="preserve">Данный перечень параметров условий эксплуатации приведен для поверхностных насосов, </w:t>
      </w:r>
      <w:r w:rsidR="001517F9" w:rsidRPr="00100C82">
        <w:rPr>
          <w:lang w:val="ru-RU"/>
        </w:rPr>
        <w:t xml:space="preserve">чтобы насос работал безопасно и в пределах заложенных производителем характеристик. </w:t>
      </w:r>
    </w:p>
    <w:p w:rsidR="008F7871" w:rsidRDefault="001517F9">
      <w:pPr>
        <w:pStyle w:val="21"/>
      </w:pPr>
      <w:r>
        <w:t>1. Параметры окружающей среды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Температура окружающего воздуха (</w:t>
            </w:r>
            <w:r>
              <w:t>min</w:t>
            </w:r>
            <w:r w:rsidRPr="00100C82">
              <w:rPr>
                <w:lang w:val="ru-RU"/>
              </w:rPr>
              <w:t>/</w:t>
            </w:r>
            <w:r>
              <w:t>max</w:t>
            </w:r>
            <w:r w:rsidRPr="00100C82">
              <w:rPr>
                <w:lang w:val="ru-RU"/>
              </w:rPr>
              <w:t>)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Допустимая влажность воздуха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Условия</w:t>
            </w:r>
            <w:r w:rsidRPr="00100C82">
              <w:rPr>
                <w:lang w:val="ru-RU"/>
              </w:rPr>
              <w:t xml:space="preserve"> эксплуатации: помещение / под навесом / открытый воздух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Требования к защите от дождя, снега, прямого солнца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Условия эксплуатации в запылённых помещениях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Tr="00100C82">
        <w:tc>
          <w:tcPr>
            <w:tcW w:w="4320" w:type="dxa"/>
          </w:tcPr>
          <w:p w:rsidR="008F7871" w:rsidRDefault="001517F9">
            <w:proofErr w:type="spellStart"/>
            <w:r>
              <w:t>Высота</w:t>
            </w:r>
            <w:proofErr w:type="spellEnd"/>
            <w:r>
              <w:t xml:space="preserve"> </w:t>
            </w:r>
            <w:proofErr w:type="spellStart"/>
            <w:r>
              <w:t>над</w:t>
            </w:r>
            <w:proofErr w:type="spellEnd"/>
            <w:r>
              <w:t xml:space="preserve"> </w:t>
            </w:r>
            <w:proofErr w:type="spellStart"/>
            <w:r>
              <w:t>уровнем</w:t>
            </w:r>
            <w:proofErr w:type="spellEnd"/>
            <w:r>
              <w:t xml:space="preserve"> </w:t>
            </w:r>
            <w:proofErr w:type="spellStart"/>
            <w:r>
              <w:t>моря</w:t>
            </w:r>
            <w:proofErr w:type="spellEnd"/>
          </w:p>
        </w:tc>
        <w:tc>
          <w:tcPr>
            <w:tcW w:w="4320" w:type="dxa"/>
          </w:tcPr>
          <w:p w:rsidR="008F7871" w:rsidRDefault="008F7871"/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Требования к вентиляции пространства вокруг насоса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 xml:space="preserve">Максимальный </w:t>
            </w:r>
            <w:r w:rsidRPr="00100C82">
              <w:rPr>
                <w:lang w:val="ru-RU"/>
              </w:rPr>
              <w:t>уровень шума в зоне установки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</w:tbl>
    <w:p w:rsidR="008F7871" w:rsidRDefault="001517F9">
      <w:pPr>
        <w:pStyle w:val="21"/>
      </w:pPr>
      <w:r>
        <w:t>2. Параметры перекачиваемой жидкости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Тип жидкости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Максимальная температура перекачиваемой воды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Плотность и вязкость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Допустимый размер твёрдых частиц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Максимальное содержание механических примесей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lastRenderedPageBreak/>
              <w:t>Химическая агрессивность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Уровень pH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Допустимое газосодержание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Содержание растворённых солей / минерализация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Максимальная кинематическая вязкость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Наличие волокнистых включений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Класс опасности жидкости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Содержание водно‑гликолевых смесей</w:t>
            </w:r>
          </w:p>
        </w:tc>
        <w:tc>
          <w:tcPr>
            <w:tcW w:w="4320" w:type="dxa"/>
          </w:tcPr>
          <w:p w:rsidR="008F7871" w:rsidRDefault="008F7871"/>
        </w:tc>
      </w:tr>
    </w:tbl>
    <w:p w:rsidR="008F7871" w:rsidRDefault="001517F9">
      <w:pPr>
        <w:pStyle w:val="21"/>
      </w:pPr>
      <w:r>
        <w:t xml:space="preserve">3. </w:t>
      </w:r>
      <w:r>
        <w:t>Гидравлические условия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Максимальная высота всасывания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Минимальная глубина забора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Требования к заполнению насоса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Максимальная длина всасывающей линии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Требования к материалам всасывающего трубопровода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Tr="00100C82">
        <w:tc>
          <w:tcPr>
            <w:tcW w:w="4320" w:type="dxa"/>
          </w:tcPr>
          <w:p w:rsidR="008F7871" w:rsidRDefault="001517F9">
            <w:proofErr w:type="spellStart"/>
            <w:r>
              <w:t>Наличие</w:t>
            </w:r>
            <w:proofErr w:type="spellEnd"/>
            <w:r>
              <w:t xml:space="preserve"> </w:t>
            </w:r>
            <w:proofErr w:type="spellStart"/>
            <w:r>
              <w:t>обратного</w:t>
            </w:r>
            <w:proofErr w:type="spellEnd"/>
            <w:r>
              <w:t xml:space="preserve"> </w:t>
            </w:r>
            <w:proofErr w:type="spellStart"/>
            <w:r>
              <w:t>клапана</w:t>
            </w:r>
            <w:proofErr w:type="spellEnd"/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Минимальный диаметр всасывающего трубопровода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Минимальный диаметр напорного трубопровода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Допустимый диапазон рабочего расхода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Допустимый диапазон рабочего напора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lastRenderedPageBreak/>
              <w:t>Кавитационные требования (NPSH)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Работа на закрытую задвижку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 xml:space="preserve">Максимальное давление </w:t>
            </w:r>
            <w:r>
              <w:t>на входе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Максимальное рабочее давление системы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Максимально допустимое давление в корпусе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Tr="00100C82">
        <w:tc>
          <w:tcPr>
            <w:tcW w:w="4320" w:type="dxa"/>
          </w:tcPr>
          <w:p w:rsidR="008F7871" w:rsidRDefault="001517F9">
            <w:proofErr w:type="spellStart"/>
            <w:r>
              <w:t>Максимально</w:t>
            </w:r>
            <w:proofErr w:type="spellEnd"/>
            <w:r>
              <w:t xml:space="preserve"> </w:t>
            </w:r>
            <w:proofErr w:type="spellStart"/>
            <w:r>
              <w:t>допустимая</w:t>
            </w:r>
            <w:proofErr w:type="spellEnd"/>
            <w:r>
              <w:t xml:space="preserve"> </w:t>
            </w:r>
            <w:proofErr w:type="spellStart"/>
            <w:r>
              <w:t>скорость</w:t>
            </w:r>
            <w:proofErr w:type="spellEnd"/>
            <w:r>
              <w:t xml:space="preserve"> </w:t>
            </w:r>
            <w:proofErr w:type="spellStart"/>
            <w:r>
              <w:t>потока</w:t>
            </w:r>
            <w:proofErr w:type="spellEnd"/>
          </w:p>
        </w:tc>
        <w:tc>
          <w:tcPr>
            <w:tcW w:w="4320" w:type="dxa"/>
          </w:tcPr>
          <w:p w:rsidR="008F7871" w:rsidRDefault="008F7871"/>
        </w:tc>
      </w:tr>
    </w:tbl>
    <w:p w:rsidR="008F7871" w:rsidRDefault="001517F9">
      <w:pPr>
        <w:pStyle w:val="21"/>
      </w:pPr>
      <w:r>
        <w:t>4. Электрические условия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Номинальное напряжение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Допустимое отклонение напряжения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Частота сети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Необходимость заземления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Требования к защитному автомату / предохранителю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Tr="00100C82">
        <w:tc>
          <w:tcPr>
            <w:tcW w:w="4320" w:type="dxa"/>
          </w:tcPr>
          <w:p w:rsidR="008F7871" w:rsidRDefault="001517F9">
            <w:proofErr w:type="spellStart"/>
            <w:r>
              <w:t>Степень</w:t>
            </w:r>
            <w:proofErr w:type="spellEnd"/>
            <w:r>
              <w:t xml:space="preserve"> </w:t>
            </w:r>
            <w:proofErr w:type="spellStart"/>
            <w:r>
              <w:t>защиты</w:t>
            </w:r>
            <w:proofErr w:type="spellEnd"/>
            <w:r>
              <w:t xml:space="preserve"> </w:t>
            </w:r>
            <w:proofErr w:type="spellStart"/>
            <w:r>
              <w:t>корпуса</w:t>
            </w:r>
            <w:proofErr w:type="spellEnd"/>
            <w:r>
              <w:t xml:space="preserve"> (IP)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Подключение через УЗО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Максимальная длина кабеля питания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Допустимые потери напряжения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Работа с частотным преобразователем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 xml:space="preserve">Диапазон частоты </w:t>
            </w:r>
            <w:r>
              <w:t>питающего тока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Максимальный рабочий ток двигателя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Способ подключения (звезда / треугольник)</w:t>
            </w:r>
          </w:p>
        </w:tc>
        <w:tc>
          <w:tcPr>
            <w:tcW w:w="4320" w:type="dxa"/>
          </w:tcPr>
          <w:p w:rsidR="008F7871" w:rsidRDefault="008F7871"/>
        </w:tc>
      </w:tr>
    </w:tbl>
    <w:p w:rsidR="008F7871" w:rsidRDefault="001517F9">
      <w:pPr>
        <w:pStyle w:val="21"/>
      </w:pPr>
      <w:r>
        <w:lastRenderedPageBreak/>
        <w:t>5. Условия установки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Тип установки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Требования к основанию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Требования к фиксации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Минимальные расстояния для охлаждения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 xml:space="preserve">Монтаж в </w:t>
            </w:r>
            <w:r>
              <w:t>помещении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Монтаж на открытом воздухе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Защита от замерзания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Положение заливной пробки и выпускного отверстия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RPr="00100C82" w:rsidTr="00100C82">
        <w:tc>
          <w:tcPr>
            <w:tcW w:w="4320" w:type="dxa"/>
          </w:tcPr>
          <w:p w:rsidR="008F7871" w:rsidRPr="00100C82" w:rsidRDefault="001517F9">
            <w:pPr>
              <w:rPr>
                <w:lang w:val="ru-RU"/>
              </w:rPr>
            </w:pPr>
            <w:r w:rsidRPr="00100C82">
              <w:rPr>
                <w:lang w:val="ru-RU"/>
              </w:rPr>
              <w:t>Высота установки относительно уровня воды</w:t>
            </w:r>
          </w:p>
        </w:tc>
        <w:tc>
          <w:tcPr>
            <w:tcW w:w="4320" w:type="dxa"/>
          </w:tcPr>
          <w:p w:rsidR="008F7871" w:rsidRPr="00100C82" w:rsidRDefault="008F7871">
            <w:pPr>
              <w:rPr>
                <w:lang w:val="ru-RU"/>
              </w:rPr>
            </w:pPr>
          </w:p>
        </w:tc>
      </w:tr>
      <w:tr w:rsidR="008F7871" w:rsidTr="00100C82">
        <w:tc>
          <w:tcPr>
            <w:tcW w:w="4320" w:type="dxa"/>
          </w:tcPr>
          <w:p w:rsidR="008F7871" w:rsidRDefault="001517F9"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запуска</w:t>
            </w:r>
            <w:proofErr w:type="spellEnd"/>
          </w:p>
        </w:tc>
        <w:tc>
          <w:tcPr>
            <w:tcW w:w="4320" w:type="dxa"/>
          </w:tcPr>
          <w:p w:rsidR="008F7871" w:rsidRDefault="008F7871"/>
        </w:tc>
      </w:tr>
    </w:tbl>
    <w:p w:rsidR="008F7871" w:rsidRDefault="001517F9">
      <w:pPr>
        <w:pStyle w:val="21"/>
      </w:pPr>
      <w:r>
        <w:t>6. Условия эксплуатации по режиму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Режим работы двигателя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Максимальное количество запусков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Продолжительность непрерывной работы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Ограничения при цикличной работе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Работа с частотным преобразователем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Работа при пониженной подаче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Температура нагрева двигателя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Охлаждение двигателя</w:t>
            </w:r>
          </w:p>
        </w:tc>
        <w:tc>
          <w:tcPr>
            <w:tcW w:w="4320" w:type="dxa"/>
          </w:tcPr>
          <w:p w:rsidR="008F7871" w:rsidRDefault="008F7871"/>
        </w:tc>
      </w:tr>
    </w:tbl>
    <w:p w:rsidR="008F7871" w:rsidRDefault="001517F9">
      <w:pPr>
        <w:pStyle w:val="21"/>
      </w:pPr>
      <w:r>
        <w:lastRenderedPageBreak/>
        <w:t>7. Условия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Защита от перегрева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Защита от перегрузки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Защита от сухого хода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Защита от обратного вращения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Защита от гидроудара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Требования к электробезопасности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Взрывоопасные зоны</w:t>
            </w:r>
          </w:p>
        </w:tc>
        <w:tc>
          <w:tcPr>
            <w:tcW w:w="4320" w:type="dxa"/>
          </w:tcPr>
          <w:p w:rsidR="008F7871" w:rsidRDefault="008F7871"/>
        </w:tc>
      </w:tr>
    </w:tbl>
    <w:p w:rsidR="008F7871" w:rsidRDefault="001517F9">
      <w:pPr>
        <w:pStyle w:val="21"/>
      </w:pPr>
      <w:r>
        <w:t>8. Климатическое исполнение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Климатическая категория по ГОСТ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Категория размещения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Диапазоны сезонных температур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Устойчивость к коррозии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Антикоррозийная защита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Защита от обледенения</w:t>
            </w:r>
          </w:p>
        </w:tc>
        <w:tc>
          <w:tcPr>
            <w:tcW w:w="4320" w:type="dxa"/>
          </w:tcPr>
          <w:p w:rsidR="008F7871" w:rsidRDefault="008F7871"/>
        </w:tc>
      </w:tr>
    </w:tbl>
    <w:p w:rsidR="008F7871" w:rsidRDefault="001517F9">
      <w:pPr>
        <w:pStyle w:val="21"/>
      </w:pPr>
      <w:r>
        <w:t>9. Условия технического обслуживания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8F7871" w:rsidTr="00100C82">
        <w:trPr>
          <w:tblHeader/>
        </w:trPr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Параметр</w:t>
            </w:r>
          </w:p>
        </w:tc>
        <w:tc>
          <w:tcPr>
            <w:tcW w:w="4320" w:type="dxa"/>
          </w:tcPr>
          <w:p w:rsidR="008F7871" w:rsidRPr="00100C82" w:rsidRDefault="001517F9">
            <w:pPr>
              <w:rPr>
                <w:b/>
              </w:rPr>
            </w:pPr>
            <w:r w:rsidRPr="00100C82">
              <w:rPr>
                <w:b/>
              </w:rPr>
              <w:t>Значение</w:t>
            </w:r>
          </w:p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Осмотр уплотнений</w:t>
            </w:r>
          </w:p>
        </w:tc>
        <w:tc>
          <w:tcPr>
            <w:tcW w:w="4320" w:type="dxa"/>
          </w:tcPr>
          <w:p w:rsidR="008F7871" w:rsidRDefault="008F7871"/>
        </w:tc>
        <w:bookmarkStart w:id="0" w:name="_GoBack"/>
        <w:bookmarkEnd w:id="0"/>
      </w:tr>
      <w:tr w:rsidR="008F7871" w:rsidTr="00100C82">
        <w:tc>
          <w:tcPr>
            <w:tcW w:w="4320" w:type="dxa"/>
          </w:tcPr>
          <w:p w:rsidR="008F7871" w:rsidRDefault="001517F9">
            <w:r>
              <w:t>Проверка крыльчатки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Проверка корпуса и патрубков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Чистка фильтра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Контроль давления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Интервалы обслуживания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lastRenderedPageBreak/>
              <w:t>Снятие и установка насоса</w:t>
            </w:r>
          </w:p>
        </w:tc>
        <w:tc>
          <w:tcPr>
            <w:tcW w:w="4320" w:type="dxa"/>
          </w:tcPr>
          <w:p w:rsidR="008F7871" w:rsidRDefault="008F7871"/>
        </w:tc>
      </w:tr>
      <w:tr w:rsidR="008F7871" w:rsidTr="00100C82">
        <w:tc>
          <w:tcPr>
            <w:tcW w:w="4320" w:type="dxa"/>
          </w:tcPr>
          <w:p w:rsidR="008F7871" w:rsidRDefault="001517F9">
            <w:r>
              <w:t>Квалификация персонала</w:t>
            </w:r>
          </w:p>
        </w:tc>
        <w:tc>
          <w:tcPr>
            <w:tcW w:w="4320" w:type="dxa"/>
          </w:tcPr>
          <w:p w:rsidR="008F7871" w:rsidRDefault="008F7871"/>
        </w:tc>
      </w:tr>
    </w:tbl>
    <w:p w:rsidR="001517F9" w:rsidRDefault="001517F9"/>
    <w:sectPr w:rsidR="001517F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0C82"/>
    <w:rsid w:val="0015074B"/>
    <w:rsid w:val="001517F9"/>
    <w:rsid w:val="0029639D"/>
    <w:rsid w:val="00326F90"/>
    <w:rsid w:val="008F787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BDF3B4"/>
  <w14:defaultImageDpi w14:val="300"/>
  <w15:docId w15:val="{FC9AA977-581C-4C1C-8E1F-A31572D56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0F3B45-2531-41D8-A05B-6B8C1EC7A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535</Words>
  <Characters>3051</Characters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2025-12-08T20:00:00Z</dcterms:created>
  <dcterms:modified xsi:type="dcterms:W3CDTF">2025-12-08T20:00:00Z</dcterms:modified>
  <cp:category/>
</cp:coreProperties>
</file>